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7BE2" w14:textId="77777777" w:rsidR="00631025" w:rsidRPr="00631025" w:rsidRDefault="00631025" w:rsidP="00631025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631025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«Менеджер Лицензий 4.0 Advanced»</w:t>
      </w:r>
    </w:p>
    <w:p w14:paraId="6FE8E09A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53FD7353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3D3E08E6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0FE83FEA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5BE8BE1C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0AD22AAA" w14:textId="77777777" w:rsidR="00631025" w:rsidRPr="00631025" w:rsidRDefault="00631025" w:rsidP="003D1B07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3BBB8437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23CBFE42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63E6005E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09A9008D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lastRenderedPageBreak/>
        <w:t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3386D201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56332D5B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045FD05B" w14:textId="77777777" w:rsidR="00631025" w:rsidRPr="00631025" w:rsidRDefault="00631025" w:rsidP="006310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6AC8F3CB" w14:textId="77777777" w:rsidR="00631025" w:rsidRPr="00631025" w:rsidRDefault="00631025" w:rsidP="006310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3A3DB08D" w14:textId="77777777" w:rsidR="00631025" w:rsidRPr="00631025" w:rsidRDefault="00631025" w:rsidP="006310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6BAAEA29" w14:textId="77777777" w:rsidR="00631025" w:rsidRPr="00631025" w:rsidRDefault="00631025" w:rsidP="006310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16E6180A" w14:textId="77777777" w:rsidR="00631025" w:rsidRPr="00631025" w:rsidRDefault="00631025" w:rsidP="003D1B07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1434F5E7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 xml:space="preserve"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</w:t>
      </w:r>
      <w:r w:rsidRPr="00631025">
        <w:rPr>
          <w:rFonts w:ascii="Times New Roman" w:hAnsi="Times New Roman" w:cs="Times New Roman"/>
          <w:sz w:val="24"/>
          <w:szCs w:val="24"/>
        </w:rPr>
        <w:lastRenderedPageBreak/>
        <w:t>учета в Продукте, соответствующих действующему законодательству, лежит на Лицензиате, использующем Продукт.</w:t>
      </w:r>
    </w:p>
    <w:p w14:paraId="4ECA5038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Программный продукт «Менеджер Лицензий 4.0 Advanced» — комплекс аппаратно-программных средств, предназначенных для организации защиты производимого Правообладателем программного обеспечения от несанкционированного распространения и использования.</w:t>
      </w:r>
    </w:p>
    <w:p w14:paraId="4274621D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Продукт состоит из следующих модулей:</w:t>
      </w:r>
    </w:p>
    <w:p w14:paraId="36A46D9B" w14:textId="0739682C" w:rsidR="009758D2" w:rsidRDefault="00631025" w:rsidP="00584B6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D2">
        <w:rPr>
          <w:rFonts w:ascii="Times New Roman" w:hAnsi="Times New Roman" w:cs="Times New Roman"/>
          <w:sz w:val="24"/>
          <w:szCs w:val="24"/>
        </w:rPr>
        <w:t xml:space="preserve">Клиент – универсальная компонента, устанавливаемая на тот же компьютер, где развернуто защищаемое программное обеспечение, и предназначенная для </w:t>
      </w:r>
      <w:r w:rsidR="009758D2" w:rsidRPr="009758D2">
        <w:rPr>
          <w:rFonts w:ascii="Times New Roman" w:hAnsi="Times New Roman" w:cs="Times New Roman"/>
          <w:sz w:val="24"/>
          <w:szCs w:val="24"/>
        </w:rPr>
        <w:t>отправк</w:t>
      </w:r>
      <w:r w:rsidR="00016209">
        <w:rPr>
          <w:rFonts w:ascii="Times New Roman" w:hAnsi="Times New Roman" w:cs="Times New Roman"/>
          <w:sz w:val="24"/>
          <w:szCs w:val="24"/>
        </w:rPr>
        <w:t>и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запросов проверки соблюдения лицензионной политики, </w:t>
      </w:r>
      <w:r w:rsidR="009758D2">
        <w:rPr>
          <w:rFonts w:ascii="Times New Roman" w:hAnsi="Times New Roman" w:cs="Times New Roman"/>
          <w:sz w:val="24"/>
          <w:szCs w:val="24"/>
        </w:rPr>
        <w:t>формированию</w:t>
      </w:r>
      <w:r w:rsidR="00016209">
        <w:rPr>
          <w:rFonts w:ascii="Times New Roman" w:hAnsi="Times New Roman" w:cs="Times New Roman"/>
          <w:sz w:val="24"/>
          <w:szCs w:val="24"/>
        </w:rPr>
        <w:t xml:space="preserve"> запроса на выполнение защищенных процедур</w:t>
      </w:r>
      <w:r w:rsidR="009758D2">
        <w:rPr>
          <w:rFonts w:ascii="Times New Roman" w:hAnsi="Times New Roman" w:cs="Times New Roman"/>
          <w:sz w:val="24"/>
          <w:szCs w:val="24"/>
        </w:rPr>
        <w:t xml:space="preserve">, передачи </w:t>
      </w:r>
      <w:r w:rsidR="00016209">
        <w:rPr>
          <w:rFonts w:ascii="Times New Roman" w:hAnsi="Times New Roman" w:cs="Times New Roman"/>
          <w:sz w:val="24"/>
          <w:szCs w:val="24"/>
        </w:rPr>
        <w:t xml:space="preserve">его </w:t>
      </w:r>
      <w:r w:rsidR="009758D2">
        <w:rPr>
          <w:rFonts w:ascii="Times New Roman" w:hAnsi="Times New Roman" w:cs="Times New Roman"/>
          <w:sz w:val="24"/>
          <w:szCs w:val="24"/>
        </w:rPr>
        <w:t>в компонент Сервер</w:t>
      </w:r>
      <w:r w:rsidR="00016209">
        <w:rPr>
          <w:rFonts w:ascii="Times New Roman" w:hAnsi="Times New Roman" w:cs="Times New Roman"/>
          <w:sz w:val="24"/>
          <w:szCs w:val="24"/>
        </w:rPr>
        <w:t>,</w:t>
      </w:r>
      <w:r w:rsidR="009758D2">
        <w:rPr>
          <w:rFonts w:ascii="Times New Roman" w:hAnsi="Times New Roman" w:cs="Times New Roman"/>
          <w:sz w:val="24"/>
          <w:szCs w:val="24"/>
        </w:rPr>
        <w:t xml:space="preserve"> </w:t>
      </w:r>
      <w:r w:rsidR="009758D2" w:rsidRPr="009758D2">
        <w:rPr>
          <w:rFonts w:ascii="Times New Roman" w:hAnsi="Times New Roman" w:cs="Times New Roman"/>
          <w:sz w:val="24"/>
          <w:szCs w:val="24"/>
        </w:rPr>
        <w:t>получени</w:t>
      </w:r>
      <w:r w:rsidR="009758D2">
        <w:rPr>
          <w:rFonts w:ascii="Times New Roman" w:hAnsi="Times New Roman" w:cs="Times New Roman"/>
          <w:sz w:val="24"/>
          <w:szCs w:val="24"/>
        </w:rPr>
        <w:t>ю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9758D2">
        <w:rPr>
          <w:rFonts w:ascii="Times New Roman" w:hAnsi="Times New Roman" w:cs="Times New Roman"/>
          <w:sz w:val="24"/>
          <w:szCs w:val="24"/>
        </w:rPr>
        <w:t xml:space="preserve"> от компоненты Сервер и передачи </w:t>
      </w:r>
      <w:r w:rsidR="00016209">
        <w:rPr>
          <w:rFonts w:ascii="Times New Roman" w:hAnsi="Times New Roman" w:cs="Times New Roman"/>
          <w:sz w:val="24"/>
          <w:szCs w:val="24"/>
        </w:rPr>
        <w:t>результата запроса</w:t>
      </w:r>
      <w:r w:rsidR="009758D2">
        <w:rPr>
          <w:rFonts w:ascii="Times New Roman" w:hAnsi="Times New Roman" w:cs="Times New Roman"/>
          <w:sz w:val="24"/>
          <w:szCs w:val="24"/>
        </w:rPr>
        <w:t xml:space="preserve"> в защищаемое ПО.</w:t>
      </w:r>
    </w:p>
    <w:p w14:paraId="40630848" w14:textId="062B30CA" w:rsidR="009758D2" w:rsidRPr="009758D2" w:rsidRDefault="00631025" w:rsidP="00584B6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D2">
        <w:rPr>
          <w:rFonts w:ascii="Times New Roman" w:hAnsi="Times New Roman" w:cs="Times New Roman"/>
          <w:sz w:val="24"/>
          <w:szCs w:val="24"/>
        </w:rPr>
        <w:t xml:space="preserve">Сервер – сервис, отвечающий за обработку запросов 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проверки соблюдения лицензионной политики от компонента </w:t>
      </w:r>
      <w:r w:rsidR="009758D2" w:rsidRPr="009758D2">
        <w:rPr>
          <w:rFonts w:ascii="Times New Roman" w:hAnsi="Times New Roman" w:cs="Times New Roman"/>
          <w:sz w:val="24"/>
          <w:szCs w:val="24"/>
        </w:rPr>
        <w:t>Клиент,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9758D2" w:rsidRPr="009758D2">
        <w:rPr>
          <w:rFonts w:ascii="Times New Roman" w:hAnsi="Times New Roman" w:cs="Times New Roman"/>
          <w:sz w:val="24"/>
          <w:szCs w:val="24"/>
        </w:rPr>
        <w:t>у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запросов защищаемого программного обеспечения к Менеджер Лицензий 4.0 Advanced. Контролирует соответствие лицензии</w:t>
      </w:r>
      <w:r w:rsidR="00016209">
        <w:rPr>
          <w:rFonts w:ascii="Times New Roman" w:hAnsi="Times New Roman" w:cs="Times New Roman"/>
          <w:sz w:val="24"/>
          <w:szCs w:val="24"/>
        </w:rPr>
        <w:t xml:space="preserve"> (файла лицензии)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и аппаратной конфигурации сервера или аппаратно</w:t>
      </w:r>
      <w:r w:rsidR="00016209">
        <w:rPr>
          <w:rFonts w:ascii="Times New Roman" w:hAnsi="Times New Roman" w:cs="Times New Roman"/>
          <w:sz w:val="24"/>
          <w:szCs w:val="24"/>
        </w:rPr>
        <w:t>го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ключ</w:t>
      </w:r>
      <w:r w:rsidR="00016209">
        <w:rPr>
          <w:rFonts w:ascii="Times New Roman" w:hAnsi="Times New Roman" w:cs="Times New Roman"/>
          <w:sz w:val="24"/>
          <w:szCs w:val="24"/>
        </w:rPr>
        <w:t>а</w:t>
      </w:r>
      <w:r w:rsidR="009758D2" w:rsidRPr="009758D2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14:paraId="4E64C5CE" w14:textId="77777777" w:rsid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            Взаимодействие клиента Продукта с сервером осуществляется посредством TCP протокола. В этом случае для корректной работы продукта «Менеджер Лицензий 4.0 Advanced» должно быть обеспечено стабильное соединение по локальной сети или VPN-соединение.</w:t>
      </w:r>
    </w:p>
    <w:p w14:paraId="48B0C6FB" w14:textId="2A6C8996" w:rsidR="00016209" w:rsidRDefault="00016209" w:rsidP="000162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991916"/>
      <w:r w:rsidRPr="00F223EC">
        <w:rPr>
          <w:rFonts w:ascii="Times New Roman" w:hAnsi="Times New Roman" w:cs="Times New Roman"/>
          <w:sz w:val="24"/>
          <w:szCs w:val="24"/>
        </w:rPr>
        <w:t>В зависимости от поставки</w:t>
      </w:r>
      <w:r>
        <w:rPr>
          <w:rFonts w:ascii="Times New Roman" w:hAnsi="Times New Roman" w:cs="Times New Roman"/>
          <w:sz w:val="24"/>
          <w:szCs w:val="24"/>
        </w:rPr>
        <w:t xml:space="preserve"> защищаемого</w:t>
      </w:r>
      <w:r w:rsidRPr="00F223EC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631025">
        <w:rPr>
          <w:rFonts w:ascii="Times New Roman" w:hAnsi="Times New Roman" w:cs="Times New Roman"/>
          <w:sz w:val="24"/>
          <w:szCs w:val="24"/>
        </w:rPr>
        <w:t>Менеджер Лицензий 4.0 Advanced</w:t>
      </w:r>
      <w:r>
        <w:rPr>
          <w:rFonts w:ascii="Times New Roman" w:hAnsi="Times New Roman" w:cs="Times New Roman"/>
          <w:sz w:val="24"/>
          <w:szCs w:val="24"/>
        </w:rPr>
        <w:t xml:space="preserve"> может работать с </w:t>
      </w:r>
      <w:r w:rsidRPr="00F223EC">
        <w:rPr>
          <w:rFonts w:ascii="Times New Roman" w:hAnsi="Times New Roman" w:cs="Times New Roman"/>
          <w:sz w:val="24"/>
          <w:szCs w:val="24"/>
        </w:rPr>
        <w:t>программной защит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23EC">
        <w:rPr>
          <w:rFonts w:ascii="Times New Roman" w:hAnsi="Times New Roman" w:cs="Times New Roman"/>
          <w:sz w:val="24"/>
          <w:szCs w:val="24"/>
        </w:rPr>
        <w:t xml:space="preserve"> (электронная лицензия) или аппаратн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223EC">
        <w:rPr>
          <w:rFonts w:ascii="Times New Roman" w:hAnsi="Times New Roman" w:cs="Times New Roman"/>
          <w:sz w:val="24"/>
          <w:szCs w:val="24"/>
        </w:rPr>
        <w:t xml:space="preserve"> ключ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223EC">
        <w:rPr>
          <w:rFonts w:ascii="Times New Roman" w:hAnsi="Times New Roman" w:cs="Times New Roman"/>
          <w:sz w:val="24"/>
          <w:szCs w:val="24"/>
        </w:rPr>
        <w:t xml:space="preserve">защиты (АКЗ),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0"/>
    <w:p w14:paraId="0B055E35" w14:textId="77777777" w:rsidR="00631025" w:rsidRPr="00631025" w:rsidRDefault="00631025" w:rsidP="003D1B07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67FBE015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44D074BF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0C1BAB8A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lastRenderedPageBreak/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1C90930B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0E5EB23E" w14:textId="553A1D01" w:rsidR="003D1B07" w:rsidRPr="003D1B07" w:rsidRDefault="003D1B07" w:rsidP="003D1B0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07">
        <w:rPr>
          <w:rFonts w:ascii="Times New Roman" w:eastAsia="Calibri" w:hAnsi="Times New Roman" w:cs="Times New Roman"/>
          <w:sz w:val="24"/>
          <w:szCs w:val="24"/>
        </w:rPr>
        <w:t xml:space="preserve">Продукт </w:t>
      </w:r>
      <w:r w:rsidR="00016209"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Pr="003D1B07">
        <w:rPr>
          <w:rFonts w:ascii="Times New Roman" w:eastAsia="Calibri" w:hAnsi="Times New Roman" w:cs="Times New Roman"/>
          <w:sz w:val="24"/>
          <w:szCs w:val="24"/>
        </w:rPr>
        <w:t xml:space="preserve">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6A4A7476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4562B09A" w14:textId="77777777" w:rsidR="00631025" w:rsidRPr="00631025" w:rsidRDefault="00631025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5" w:history="1">
        <w:r w:rsidRPr="00631025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631025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761DE6B3" w14:textId="77777777" w:rsidR="00631025" w:rsidRPr="00631025" w:rsidRDefault="00631025" w:rsidP="003D1B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6136B8ED" w14:textId="77777777" w:rsidR="00631025" w:rsidRDefault="00631025" w:rsidP="003D1B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74284A4C" w14:textId="3113D748" w:rsidR="00631025" w:rsidRPr="00631025" w:rsidRDefault="00631025" w:rsidP="003D1B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ДОМ14, ЭТ. ЦОК. ПОМ. I КОМН. 3,</w:t>
      </w:r>
    </w:p>
    <w:p w14:paraId="48B74DC1" w14:textId="77777777" w:rsidR="00631025" w:rsidRPr="00631025" w:rsidRDefault="00631025" w:rsidP="003D1B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3B2EC09A" w14:textId="77777777" w:rsidR="00631025" w:rsidRPr="00631025" w:rsidRDefault="00631025" w:rsidP="003D1B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5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631025">
        <w:rPr>
          <w:rFonts w:ascii="Times New Roman" w:hAnsi="Times New Roman" w:cs="Times New Roman"/>
          <w:sz w:val="24"/>
          <w:szCs w:val="24"/>
        </w:rPr>
        <w:t> </w:t>
      </w:r>
      <w:r w:rsidRPr="00631025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0F528C6C" w14:textId="77777777" w:rsidR="00452C1F" w:rsidRPr="00631025" w:rsidRDefault="00452C1F" w:rsidP="00631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C1F" w:rsidRPr="0063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0C8"/>
    <w:multiLevelType w:val="multilevel"/>
    <w:tmpl w:val="F41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278E7"/>
    <w:multiLevelType w:val="multilevel"/>
    <w:tmpl w:val="0D9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758783">
    <w:abstractNumId w:val="1"/>
  </w:num>
  <w:num w:numId="2" w16cid:durableId="113791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40"/>
    <w:rsid w:val="00016209"/>
    <w:rsid w:val="003D1B07"/>
    <w:rsid w:val="00452C1F"/>
    <w:rsid w:val="00631025"/>
    <w:rsid w:val="009758D2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7448"/>
  <w15:chartTrackingRefBased/>
  <w15:docId w15:val="{F05013EE-DBE7-4E9D-B824-BE95680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0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et-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4</cp:revision>
  <dcterms:created xsi:type="dcterms:W3CDTF">2023-11-20T12:06:00Z</dcterms:created>
  <dcterms:modified xsi:type="dcterms:W3CDTF">2023-11-28T08:05:00Z</dcterms:modified>
</cp:coreProperties>
</file>