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6703" w14:textId="77777777" w:rsidR="00011FE0" w:rsidRPr="00011FE0" w:rsidRDefault="00011FE0" w:rsidP="00011FE0">
      <w:pPr>
        <w:shd w:val="clear" w:color="auto" w:fill="CCCCCC"/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14"/>
          <w:kern w:val="36"/>
          <w:sz w:val="28"/>
          <w:szCs w:val="28"/>
          <w:lang w:eastAsia="ru-RU"/>
        </w:rPr>
      </w:pPr>
      <w:r w:rsidRPr="00011FE0">
        <w:rPr>
          <w:rFonts w:ascii="Times New Roman" w:eastAsia="Times New Roman" w:hAnsi="Times New Roman" w:cs="Times New Roman"/>
          <w:b/>
          <w:bCs/>
          <w:color w:val="111111"/>
          <w:spacing w:val="14"/>
          <w:kern w:val="36"/>
          <w:sz w:val="28"/>
          <w:szCs w:val="28"/>
          <w:lang w:eastAsia="ru-RU"/>
        </w:rPr>
        <w:t>Лицензионное соглашение с конечным пользователем на программное обеспечение «Торговая сеть 7 Smart Enterprise» («Торговая сеть 7.0 SE»)</w:t>
      </w:r>
    </w:p>
    <w:p w14:paraId="61C0B90C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Настоящее пользовательское лицензионное соглашение с конечным пользователем (далее Соглашение) является документом, регулирующим правила использования программного обеспечения, обозначенного выше (далее – «Продукт») физическим или юридическим лицом (далее – «Лицензиат»), правомерно обладающим экземпляром соответствующего Продукта.</w:t>
      </w:r>
    </w:p>
    <w:p w14:paraId="3987F9B2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По настоящему Соглашению права на новые (будущие) версии Продукта не предоставляются Лицензиату в рамках уже приобретённой лицензии, кроме случаев если обновления и изменения Продукта осуществляются и предоставляются Лицензиату по инициативе Правообладателя в целях устранения ошибок функционирования приобретенного Лицензиатом экземпляра Продукта.</w:t>
      </w:r>
    </w:p>
    <w:p w14:paraId="3082F091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Соглашение заключается с целью установления прав на Продукт и документацию, записанные на соответствующих носителях или доступные для загрузки по сети Интернет, а также электронную лицензию и/или ключ защиты, определяющий вариант поставки Продукта и срок действия лицензии.</w:t>
      </w:r>
    </w:p>
    <w:p w14:paraId="2A53A86B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Настоящий документ также дополняет и конкретизирует условия лицензионного договора (при его наличии), заключаемого Лицензиатом с лицом, уполномоченным на то Правообладателем.</w:t>
      </w:r>
    </w:p>
    <w:p w14:paraId="6670DE1F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Все исключительные имущественные права на обозначенный Продукт (программное обеспечение, обновления и дополнения к Продукту, сопроводительные материалы и документы к Продукту и проч.) принадлежат ООО «Полет» (далее – Правообладатель). Устанавливая Продукт, осуществляя его запись в память ЭВМ, Лицензиат признает себя связанным условиями настоящего Соглашения.</w:t>
      </w:r>
    </w:p>
    <w:p w14:paraId="13062F85" w14:textId="77777777" w:rsidR="00011FE0" w:rsidRPr="00011FE0" w:rsidRDefault="00011FE0" w:rsidP="00154619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b/>
          <w:bCs/>
          <w:sz w:val="24"/>
          <w:szCs w:val="24"/>
        </w:rPr>
        <w:t>ОПИСАНИЕ ПРАВ И ОГРАНИЧЕНИЙ</w:t>
      </w:r>
    </w:p>
    <w:p w14:paraId="6F59B623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Лицензиат имеет право использовать Продукт, приобретенный у Правообладателя или у официального партнера, дистрибьютора (лица, уполномоченного на то Правообладателем), на правах простой (неисключительной) лицензии в течение срока действия приобретенной лицензии.</w:t>
      </w:r>
    </w:p>
    <w:p w14:paraId="5FAD5F17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В случае не указания срока действия приобретенной лицензии, Лицензиату предоставляется неисключительное право на использование Продукта на неопределенный период времени (без ограничения срока действия) без каких-либо территориальных ограничений для использования, Лицензии действительны бессрочно, кроме случаев замены оборудования, на котором используется Продукт, при невозможности деактивации лицензии на старом.</w:t>
      </w:r>
    </w:p>
    <w:p w14:paraId="1925D14C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Настоящее Соглашение предоставляет Лицензиату право установки (инсталляции), запуска и использования Продукта на количество ЭВМ или терминалов в соответствие с приобретенным количеством лицензий, в рамках функциональных возможностей, назначения и правил пользования Продукта, изложенными в пользовательской документации.</w:t>
      </w:r>
    </w:p>
    <w:p w14:paraId="5ADAFF37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 xml:space="preserve">Неисключительные права на использование Продукта и экземпляры Продукта (вместе с учетными данными) могут быть переданы третьему лицу, в том числе в порядке </w:t>
      </w:r>
      <w:r w:rsidRPr="00011FE0">
        <w:rPr>
          <w:rFonts w:ascii="Times New Roman" w:hAnsi="Times New Roman" w:cs="Times New Roman"/>
          <w:sz w:val="24"/>
          <w:szCs w:val="24"/>
        </w:rPr>
        <w:lastRenderedPageBreak/>
        <w:t>правопреемства, только при получении предварительного письменного согласия Правообладателя (либо лица, уполномоченного на то Правообладателем) и при условии удаления Лицензиатом со своих компьютеров/оборудования всех копий Продуктов.</w:t>
      </w:r>
    </w:p>
    <w:p w14:paraId="1E7DBA13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Лицензиат обязуется обеспечивать конфиденциальность учетных данных (персональный логин и пароль, необходимые для доступа к личному кабинету) и не передавать их третьим лицам. Лицензиат в полной мере отвечает за соблюдение конфиденциальности учетных данных и несет ответственность в случае неправомерного их использования третьими лицами. Все действия совершенные в личном кабинете на официальном сайте Правообладателя после введения учетных данных, присвоенных Лицензиату (конклюдентные действия),  считаются совершенными от его имени и в его интересах соответствующим образом уполномоченными лицами, и как следствие влекут для  Лицензиата возникновение прав и обязанностей.</w:t>
      </w:r>
    </w:p>
    <w:p w14:paraId="58581D41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Лицензиат обязуется не допускать нарушений исключительных прав Правообладателя на Продукт, в частности, не совершать и не допускать совершение третьими лицами следующих действий без специального письменного разрешения Правообладателя (либо лица, уполномоченного на то Правообладателем):</w:t>
      </w:r>
    </w:p>
    <w:p w14:paraId="476722DA" w14:textId="77777777" w:rsidR="00011FE0" w:rsidRPr="00011FE0" w:rsidRDefault="00011FE0" w:rsidP="00011FE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распространять Продукт или его отдельные компоненты;</w:t>
      </w:r>
    </w:p>
    <w:p w14:paraId="5AB0CFAC" w14:textId="77777777" w:rsidR="00011FE0" w:rsidRPr="00011FE0" w:rsidRDefault="00011FE0" w:rsidP="00011FE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совершать действия, результатом которых является устранение или снижение эффективности технических средств защиты авторских прав, применяемых Правообладателем, включая применение программных и технических средств «мультиплексирования», средств, изменяющих алгоритм работы программных или аппаратных средств защиты Продукта, а также использовать Продукт с устраненными или измененными без разрешения Правообладателя средствами защиты;</w:t>
      </w:r>
    </w:p>
    <w:p w14:paraId="4C1BE874" w14:textId="77777777" w:rsidR="00011FE0" w:rsidRPr="00011FE0" w:rsidRDefault="00011FE0" w:rsidP="00011FE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 xml:space="preserve">восстанавливать исходный код, </w:t>
      </w:r>
      <w:proofErr w:type="spellStart"/>
      <w:r w:rsidRPr="00011FE0">
        <w:rPr>
          <w:rFonts w:ascii="Times New Roman" w:hAnsi="Times New Roman" w:cs="Times New Roman"/>
          <w:sz w:val="24"/>
          <w:szCs w:val="24"/>
        </w:rPr>
        <w:t>декомпилировать</w:t>
      </w:r>
      <w:proofErr w:type="spellEnd"/>
      <w:r w:rsidRPr="00011FE0">
        <w:rPr>
          <w:rFonts w:ascii="Times New Roman" w:hAnsi="Times New Roman" w:cs="Times New Roman"/>
          <w:sz w:val="24"/>
          <w:szCs w:val="24"/>
        </w:rPr>
        <w:t xml:space="preserve"> и/или деассемблировать программную часть Продукта, модифицировать, адаптировать, выполнять обратное проектирование, расшифровывать, копировать, создавать производные продукты, транслировать Продукт или документацию, или в ином порядке пытаться извлечь исходный код продукта, не вносить какие-либо изменения в объектный код Продукта, за исключением тех случаев, и лишь в той степени, в какой такая деятельность специально разрешена действующим законодательством РФ, а также за исключением тех, которые вносятся штатными средствами, входящими в состав Продукта и описанными в сопроводительной документации;</w:t>
      </w:r>
    </w:p>
    <w:p w14:paraId="65B1845A" w14:textId="77777777" w:rsidR="00011FE0" w:rsidRPr="00011FE0" w:rsidRDefault="00011FE0" w:rsidP="00011FE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использовать Продукт способами, не оговоренными в сопроводительной документации к Продукту (лицензионным договором), настоящим Соглашением. </w:t>
      </w:r>
    </w:p>
    <w:p w14:paraId="28F5A712" w14:textId="42B0D83C" w:rsidR="00011FE0" w:rsidRDefault="00011FE0" w:rsidP="00F223EC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b/>
          <w:bCs/>
          <w:sz w:val="24"/>
          <w:szCs w:val="24"/>
        </w:rPr>
        <w:t>УСЛОВИЯ ИСПОЛЬЗОВАНИЯ (ЛИЦЕНЗИРОВАНИЯ) ПРОДУКТА</w:t>
      </w:r>
    </w:p>
    <w:p w14:paraId="16D68E7D" w14:textId="156451BD" w:rsidR="00F223EC" w:rsidRPr="00F223EC" w:rsidRDefault="00F223EC" w:rsidP="00F223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>Продукт предназначен для автоматизации и ведения учета на предприятиях розничной торговли Лицензиата, в соответствии с действующим законодательством. Ответственность за соблюдение действующего законодательства, в том числе задание настроек ведения учета в Продукте, соответствующих действующему законодательству, лежит на Лицензиате, использующем Продукт.</w:t>
      </w:r>
    </w:p>
    <w:p w14:paraId="67252B0A" w14:textId="44A06E44" w:rsidR="00F223EC" w:rsidRPr="00F223EC" w:rsidRDefault="00F223EC" w:rsidP="00F223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1997720"/>
      <w:r w:rsidRPr="00F223EC">
        <w:rPr>
          <w:rFonts w:ascii="Times New Roman" w:hAnsi="Times New Roman" w:cs="Times New Roman"/>
          <w:sz w:val="24"/>
          <w:szCs w:val="24"/>
        </w:rPr>
        <w:lastRenderedPageBreak/>
        <w:t>Типовое отраслевое решение «Торговая Сеть 7.0 Smart Enterprise» является системой ERP-формата и предназначено для автоматизации сетей розничных магазинов (самообслуживания и/или прилавочной торговли) следующих форматов: магазин у дома, дискаунтер, супермаркет, гипермаркет.</w:t>
      </w:r>
    </w:p>
    <w:p w14:paraId="16BA7A9E" w14:textId="59B2FFCB" w:rsidR="00F223EC" w:rsidRPr="00F223EC" w:rsidRDefault="00F223EC" w:rsidP="00F223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1992184"/>
      <w:bookmarkStart w:id="2" w:name="_Hlk151996136"/>
      <w:bookmarkEnd w:id="0"/>
      <w:r w:rsidRPr="00F223EC">
        <w:rPr>
          <w:rFonts w:ascii="Times New Roman" w:hAnsi="Times New Roman" w:cs="Times New Roman"/>
          <w:sz w:val="24"/>
          <w:szCs w:val="24"/>
        </w:rPr>
        <w:t>В состав Продукта входят следующие типы лицензируемых программных модулей:</w:t>
      </w:r>
    </w:p>
    <w:p w14:paraId="0AFEBD71" w14:textId="77777777" w:rsidR="00F223EC" w:rsidRPr="00F223EC" w:rsidRDefault="00F223EC" w:rsidP="00F223E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 xml:space="preserve">Торговая сеть 7 </w:t>
      </w:r>
      <w:r w:rsidRPr="00F223EC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F223EC">
        <w:rPr>
          <w:rFonts w:ascii="Times New Roman" w:hAnsi="Times New Roman" w:cs="Times New Roman"/>
          <w:sz w:val="24"/>
          <w:szCs w:val="24"/>
        </w:rPr>
        <w:t xml:space="preserve"> </w:t>
      </w:r>
      <w:r w:rsidRPr="00F223EC">
        <w:rPr>
          <w:rFonts w:ascii="Times New Roman" w:hAnsi="Times New Roman" w:cs="Times New Roman"/>
          <w:sz w:val="24"/>
          <w:szCs w:val="24"/>
          <w:lang w:val="en-US"/>
        </w:rPr>
        <w:t>Enterprise</w:t>
      </w:r>
      <w:r w:rsidRPr="00F223EC">
        <w:rPr>
          <w:rFonts w:ascii="Times New Roman" w:hAnsi="Times New Roman" w:cs="Times New Roman"/>
          <w:sz w:val="24"/>
          <w:szCs w:val="24"/>
        </w:rPr>
        <w:t xml:space="preserve"> Модуль Центр– программный продукт для автоматизации центрального офиса сетевой структуры, базовый модуль</w:t>
      </w:r>
    </w:p>
    <w:bookmarkEnd w:id="2"/>
    <w:p w14:paraId="69B65ACF" w14:textId="77777777" w:rsidR="00F223EC" w:rsidRPr="00F223EC" w:rsidRDefault="00F223EC" w:rsidP="00F223E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 xml:space="preserve">Торговая сеть 7 </w:t>
      </w:r>
      <w:r w:rsidRPr="00F223EC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F22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3EC">
        <w:rPr>
          <w:rFonts w:ascii="Times New Roman" w:hAnsi="Times New Roman" w:cs="Times New Roman"/>
          <w:sz w:val="24"/>
          <w:szCs w:val="24"/>
          <w:lang w:val="en-US"/>
        </w:rPr>
        <w:t>Enterprise</w:t>
      </w:r>
      <w:r w:rsidRPr="00F223EC">
        <w:rPr>
          <w:rFonts w:ascii="Times New Roman" w:hAnsi="Times New Roman" w:cs="Times New Roman"/>
          <w:sz w:val="24"/>
          <w:szCs w:val="24"/>
        </w:rPr>
        <w:t xml:space="preserve">  Модуль</w:t>
      </w:r>
      <w:proofErr w:type="gramEnd"/>
      <w:r w:rsidRPr="00F223EC">
        <w:rPr>
          <w:rFonts w:ascii="Times New Roman" w:hAnsi="Times New Roman" w:cs="Times New Roman"/>
          <w:sz w:val="24"/>
          <w:szCs w:val="24"/>
        </w:rPr>
        <w:t xml:space="preserve"> Региональный Центр– программный продукт для автоматизации регионального офиса сетевой структуры, базовый модуль</w:t>
      </w:r>
    </w:p>
    <w:p w14:paraId="13C6B156" w14:textId="77777777" w:rsidR="00F223EC" w:rsidRPr="00F223EC" w:rsidRDefault="00F223EC" w:rsidP="00F223E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 xml:space="preserve">Торговая сеть 7.0 </w:t>
      </w:r>
      <w:r w:rsidRPr="00F223EC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F223EC">
        <w:rPr>
          <w:rFonts w:ascii="Times New Roman" w:hAnsi="Times New Roman" w:cs="Times New Roman"/>
          <w:sz w:val="24"/>
          <w:szCs w:val="24"/>
        </w:rPr>
        <w:t xml:space="preserve"> </w:t>
      </w:r>
      <w:r w:rsidRPr="00F223EC">
        <w:rPr>
          <w:rFonts w:ascii="Times New Roman" w:hAnsi="Times New Roman" w:cs="Times New Roman"/>
          <w:sz w:val="24"/>
          <w:szCs w:val="24"/>
          <w:lang w:val="en-US"/>
        </w:rPr>
        <w:t>Enterprise</w:t>
      </w:r>
      <w:r w:rsidRPr="00F223EC">
        <w:rPr>
          <w:rFonts w:ascii="Times New Roman" w:hAnsi="Times New Roman" w:cs="Times New Roman"/>
          <w:sz w:val="24"/>
          <w:szCs w:val="24"/>
        </w:rPr>
        <w:t xml:space="preserve"> Модуль Магазин– </w:t>
      </w:r>
      <w:bookmarkStart w:id="3" w:name="_Hlk151997433"/>
      <w:r w:rsidRPr="00F223EC">
        <w:rPr>
          <w:rFonts w:ascii="Times New Roman" w:hAnsi="Times New Roman" w:cs="Times New Roman"/>
          <w:sz w:val="24"/>
          <w:szCs w:val="24"/>
        </w:rPr>
        <w:t>программный продукт для автоматизации магазинов сетевой структуры</w:t>
      </w:r>
    </w:p>
    <w:bookmarkEnd w:id="3"/>
    <w:p w14:paraId="488DE691" w14:textId="77777777" w:rsidR="00F223EC" w:rsidRPr="00F223EC" w:rsidRDefault="00F223EC" w:rsidP="00F223E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 xml:space="preserve">Торговая сеть 7.0 </w:t>
      </w:r>
      <w:r w:rsidRPr="00F223EC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F223EC">
        <w:rPr>
          <w:rFonts w:ascii="Times New Roman" w:hAnsi="Times New Roman" w:cs="Times New Roman"/>
          <w:sz w:val="24"/>
          <w:szCs w:val="24"/>
        </w:rPr>
        <w:t xml:space="preserve"> </w:t>
      </w:r>
      <w:r w:rsidRPr="00F223EC">
        <w:rPr>
          <w:rFonts w:ascii="Times New Roman" w:hAnsi="Times New Roman" w:cs="Times New Roman"/>
          <w:sz w:val="24"/>
          <w:szCs w:val="24"/>
          <w:lang w:val="en-US"/>
        </w:rPr>
        <w:t>Enterprise</w:t>
      </w:r>
      <w:r w:rsidRPr="00F223EC">
        <w:rPr>
          <w:rFonts w:ascii="Times New Roman" w:hAnsi="Times New Roman" w:cs="Times New Roman"/>
          <w:sz w:val="24"/>
          <w:szCs w:val="24"/>
        </w:rPr>
        <w:t xml:space="preserve"> Модуль Склад– </w:t>
      </w:r>
      <w:bookmarkStart w:id="4" w:name="_Hlk151997449"/>
      <w:r w:rsidRPr="00F223EC">
        <w:rPr>
          <w:rFonts w:ascii="Times New Roman" w:hAnsi="Times New Roman" w:cs="Times New Roman"/>
          <w:sz w:val="24"/>
          <w:szCs w:val="24"/>
        </w:rPr>
        <w:t>программный продукт для автоматизации выделенных складов сетевой структуры</w:t>
      </w:r>
    </w:p>
    <w:bookmarkEnd w:id="4"/>
    <w:p w14:paraId="06D3169B" w14:textId="0B6C59C7" w:rsidR="00F223EC" w:rsidRPr="00F223EC" w:rsidRDefault="00F223EC" w:rsidP="00F223E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 xml:space="preserve">Торговая сеть 7.0 </w:t>
      </w:r>
      <w:r w:rsidR="00831537" w:rsidRPr="00F223EC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831537" w:rsidRPr="00F223EC">
        <w:rPr>
          <w:rFonts w:ascii="Times New Roman" w:hAnsi="Times New Roman" w:cs="Times New Roman"/>
          <w:sz w:val="24"/>
          <w:szCs w:val="24"/>
        </w:rPr>
        <w:t xml:space="preserve"> </w:t>
      </w:r>
      <w:r w:rsidR="00831537" w:rsidRPr="00F223EC">
        <w:rPr>
          <w:rFonts w:ascii="Times New Roman" w:hAnsi="Times New Roman" w:cs="Times New Roman"/>
          <w:sz w:val="24"/>
          <w:szCs w:val="24"/>
          <w:lang w:val="en-US"/>
        </w:rPr>
        <w:t>Enterprise</w:t>
      </w:r>
      <w:r w:rsidRPr="00F223EC">
        <w:rPr>
          <w:rFonts w:ascii="Times New Roman" w:hAnsi="Times New Roman" w:cs="Times New Roman"/>
          <w:sz w:val="24"/>
          <w:szCs w:val="24"/>
        </w:rPr>
        <w:t xml:space="preserve"> УТТ Store – лицензия для подключения Удаленной Торговой Точки к модулю Центр.</w:t>
      </w:r>
    </w:p>
    <w:p w14:paraId="6B16E82F" w14:textId="77777777" w:rsidR="00F223EC" w:rsidRPr="00F223EC" w:rsidRDefault="00F223EC" w:rsidP="00F223EC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1996187"/>
      <w:r w:rsidRPr="00F223EC">
        <w:rPr>
          <w:rFonts w:ascii="Times New Roman" w:hAnsi="Times New Roman" w:cs="Times New Roman"/>
          <w:sz w:val="24"/>
          <w:szCs w:val="24"/>
        </w:rPr>
        <w:t>Торговая Сеть 7 Smart Enterprise Модуль Центр – Модуль «</w:t>
      </w:r>
      <w:proofErr w:type="gramStart"/>
      <w:r w:rsidRPr="00F223EC">
        <w:rPr>
          <w:rFonts w:ascii="Times New Roman" w:hAnsi="Times New Roman" w:cs="Times New Roman"/>
          <w:sz w:val="24"/>
          <w:szCs w:val="24"/>
        </w:rPr>
        <w:t>УДС»</w:t>
      </w:r>
      <w:r w:rsidRPr="00F223EC" w:rsidDel="002D6CDC">
        <w:rPr>
          <w:rFonts w:ascii="Times New Roman" w:hAnsi="Times New Roman" w:cs="Times New Roman"/>
          <w:sz w:val="24"/>
          <w:szCs w:val="24"/>
        </w:rPr>
        <w:t xml:space="preserve"> </w:t>
      </w:r>
      <w:r w:rsidRPr="00F223EC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F223EC">
        <w:rPr>
          <w:rFonts w:ascii="Times New Roman" w:hAnsi="Times New Roman" w:cs="Times New Roman"/>
          <w:sz w:val="24"/>
          <w:szCs w:val="24"/>
        </w:rPr>
        <w:t xml:space="preserve"> лицензия для активации функционала «Управление денежными средствами» </w:t>
      </w:r>
      <w:bookmarkEnd w:id="5"/>
      <w:r w:rsidRPr="00F223EC">
        <w:rPr>
          <w:rFonts w:ascii="Times New Roman" w:hAnsi="Times New Roman" w:cs="Times New Roman"/>
          <w:sz w:val="24"/>
          <w:szCs w:val="24"/>
        </w:rPr>
        <w:t xml:space="preserve">активируется в модуле Центр и в каждом модуле Магазин </w:t>
      </w:r>
    </w:p>
    <w:p w14:paraId="01AA3818" w14:textId="7176F98E" w:rsidR="00F223EC" w:rsidRPr="00F223EC" w:rsidRDefault="00F223EC" w:rsidP="00F223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51997875"/>
      <w:bookmarkEnd w:id="1"/>
      <w:r w:rsidRPr="00F223EC">
        <w:rPr>
          <w:rFonts w:ascii="Times New Roman" w:hAnsi="Times New Roman" w:cs="Times New Roman"/>
          <w:sz w:val="24"/>
          <w:szCs w:val="24"/>
        </w:rPr>
        <w:t>Продукт лицензирован по количеству одновременно подключенных компьютеризированных рабочих мест фронт-офиса (типы пользователей: POS-терминалы) в одной локальной сети. Кассовые программы, управляющие работой POS-терминалов приобретаются отдельно.</w:t>
      </w:r>
    </w:p>
    <w:p w14:paraId="1AED1EDE" w14:textId="7C50A39C" w:rsidR="00F223EC" w:rsidRPr="00F223EC" w:rsidRDefault="00F223EC" w:rsidP="00F223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51996302"/>
      <w:r w:rsidRPr="00F223EC">
        <w:rPr>
          <w:rFonts w:ascii="Times New Roman" w:hAnsi="Times New Roman" w:cs="Times New Roman"/>
          <w:sz w:val="24"/>
          <w:szCs w:val="24"/>
        </w:rPr>
        <w:t xml:space="preserve">Продукт лицензирован по количеству одновременно работающих пользователей (компьютеризированных рабочих мест) бэк-офиса. </w:t>
      </w:r>
      <w:bookmarkStart w:id="8" w:name="_Hlk151991893"/>
      <w:r w:rsidRPr="00F223EC">
        <w:rPr>
          <w:rFonts w:ascii="Times New Roman" w:hAnsi="Times New Roman" w:cs="Times New Roman"/>
          <w:sz w:val="24"/>
          <w:szCs w:val="24"/>
        </w:rPr>
        <w:t>На одном автоматизированном рабочем месте бэк-офиса (далее АРМ) могут работать разные пользователи, однако в один момент времени может работать только один пользователь.</w:t>
      </w:r>
    </w:p>
    <w:bookmarkEnd w:id="7"/>
    <w:bookmarkEnd w:id="8"/>
    <w:p w14:paraId="672B9227" w14:textId="3CA18E95" w:rsidR="00F223EC" w:rsidRPr="00F223EC" w:rsidRDefault="00F223EC" w:rsidP="00F223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>Продукт работает как распределенная сетевая структура только при наличии минимум одного модуля «Магазин» и модуля «Центр».</w:t>
      </w:r>
    </w:p>
    <w:p w14:paraId="2DFD370B" w14:textId="1CE7CE29" w:rsidR="00F223EC" w:rsidRPr="00F223EC" w:rsidRDefault="00F223EC" w:rsidP="00F223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51991916"/>
      <w:r w:rsidRPr="00F223EC">
        <w:rPr>
          <w:rFonts w:ascii="Times New Roman" w:hAnsi="Times New Roman" w:cs="Times New Roman"/>
          <w:sz w:val="24"/>
          <w:szCs w:val="24"/>
        </w:rPr>
        <w:t xml:space="preserve">В зависимости от поставки Продукт может быть защищен с помощью программной защиты (электронная лицензия) или аппаратного ключа защиты (АКЗ), при этом АКЗ для модулей «Центр», «Склад» и «Магазин» различные. Программная защита реализована путем привязки экземпляра лицензируемого Продукта к аппаратному обеспечению (серверу), на который установлен Продукт и предполагает введение </w:t>
      </w:r>
      <w:proofErr w:type="spellStart"/>
      <w:r w:rsidRPr="00F223EC">
        <w:rPr>
          <w:rFonts w:ascii="Times New Roman" w:hAnsi="Times New Roman" w:cs="Times New Roman"/>
          <w:sz w:val="24"/>
          <w:szCs w:val="24"/>
        </w:rPr>
        <w:t>пин-кода</w:t>
      </w:r>
      <w:proofErr w:type="spellEnd"/>
      <w:r w:rsidRPr="00F223EC">
        <w:rPr>
          <w:rFonts w:ascii="Times New Roman" w:hAnsi="Times New Roman" w:cs="Times New Roman"/>
          <w:sz w:val="24"/>
          <w:szCs w:val="24"/>
        </w:rPr>
        <w:t xml:space="preserve"> активации. При значительном изменении параметров и комплектующих аппаратного обеспечения (сервера) может понадобится повторная активация лицензии. </w:t>
      </w:r>
    </w:p>
    <w:bookmarkEnd w:id="9"/>
    <w:p w14:paraId="2A0CF411" w14:textId="03DCC12E" w:rsidR="00F223EC" w:rsidRPr="00F223EC" w:rsidRDefault="00F223EC" w:rsidP="00F223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>Для расширения количества пользователей бэк-офиса необходимо приобретать лицензии на дополнительные рабочие места.</w:t>
      </w:r>
    </w:p>
    <w:p w14:paraId="55EB91B9" w14:textId="46EBC3B9" w:rsidR="00F223EC" w:rsidRPr="00F223EC" w:rsidRDefault="00F223EC" w:rsidP="00F223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>Для расширения количества подключений кассовых мест фронт-офиса необходимо приобретать лицензии на дополнительные рабочие места</w:t>
      </w:r>
    </w:p>
    <w:p w14:paraId="49424EF5" w14:textId="77777777" w:rsidR="00F223EC" w:rsidRPr="00F223EC" w:rsidRDefault="00F223EC" w:rsidP="00F223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51992698"/>
      <w:r w:rsidRPr="00F223EC">
        <w:rPr>
          <w:rFonts w:ascii="Times New Roman" w:hAnsi="Times New Roman" w:cs="Times New Roman"/>
          <w:sz w:val="24"/>
          <w:szCs w:val="24"/>
        </w:rPr>
        <w:t>Для выполнения различных регламентных задач поставляется отдельная техническая лицензия. Работа пользователей с использованием данной лицензии запрещена.</w:t>
      </w:r>
      <w:bookmarkEnd w:id="10"/>
    </w:p>
    <w:p w14:paraId="0FDBE44C" w14:textId="77777777" w:rsidR="00F223EC" w:rsidRPr="00F223EC" w:rsidRDefault="00F223EC" w:rsidP="00F223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8342F" w14:textId="5DC06B05" w:rsidR="00F223EC" w:rsidRPr="00F223EC" w:rsidRDefault="00F223EC" w:rsidP="00F223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lastRenderedPageBreak/>
        <w:t>Для выполнения обмена данными с системой ЕГАИС поставляется отдельная техническая лицензия. Работа пользователей с использованием данной лицензии запрещена.</w:t>
      </w:r>
    </w:p>
    <w:p w14:paraId="3F87C14D" w14:textId="39D67E5A" w:rsidR="00F223EC" w:rsidRPr="00011FE0" w:rsidRDefault="00F223EC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51992710"/>
      <w:r w:rsidRPr="00F223EC">
        <w:rPr>
          <w:rFonts w:ascii="Times New Roman" w:hAnsi="Times New Roman" w:cs="Times New Roman"/>
          <w:sz w:val="24"/>
          <w:szCs w:val="24"/>
        </w:rPr>
        <w:t xml:space="preserve">Для получения обновлений (новых релизов) Продукта необходимо приобрести лицензию Service Pack. Срок действия лицензии Service Pack ограничен по времени и составляет 1 (один) год с даты получения неисключительных прав на ее использование. При приобретении лицензии Service Pack Лицензиат приобретает право на скачивание каждого выпущенного релиза/версии — не более 2-х (двух) раз. Скачивание релиза/версии доступно в Личном кабинете клиента по адресу </w:t>
      </w:r>
      <w:hyperlink r:id="rId5" w:history="1">
        <w:r w:rsidRPr="00F223EC">
          <w:rPr>
            <w:rStyle w:val="a3"/>
            <w:rFonts w:ascii="Times New Roman" w:hAnsi="Times New Roman" w:cs="Times New Roman"/>
            <w:sz w:val="24"/>
            <w:szCs w:val="24"/>
          </w:rPr>
          <w:t>https://lk.supsoft.ru</w:t>
        </w:r>
      </w:hyperlink>
      <w:r w:rsidRPr="00F223EC">
        <w:rPr>
          <w:rFonts w:ascii="Times New Roman" w:hAnsi="Times New Roman" w:cs="Times New Roman"/>
          <w:sz w:val="24"/>
          <w:szCs w:val="24"/>
        </w:rPr>
        <w:t>. Инсталляция и использование скачанного релиза/версии Продукта осуществляется без ограничения срока. Для приобретения лицензии Service Pack у Лицензиата должна быть базовая лицензия (модуль) Продукта.</w:t>
      </w:r>
    </w:p>
    <w:bookmarkEnd w:id="6"/>
    <w:bookmarkEnd w:id="11"/>
    <w:p w14:paraId="731732BB" w14:textId="77777777" w:rsidR="00011FE0" w:rsidRPr="00011FE0" w:rsidRDefault="00011FE0" w:rsidP="00154619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14:paraId="5C021DED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Системные и иные технические требования, предъявляемые к компьютерам/оборудованию Лицензиата для работы Продукта, описаны в сопроводительной документации и/или на сайте Правообладателя.</w:t>
      </w:r>
    </w:p>
    <w:p w14:paraId="5842FFD0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В случае нарушения Лицензиатом условий настоящего Соглашения (лицензионного договора), а также иных правил пользования Продуктом, предусмотренных сопроводительной документацией, Правообладатель вправе без возмещения каких-либо убытков и денежных компенсаций прекратить и/или отказать в предоставлении прав на использование Продукта, заблокировать активацию Продукта и/или аннулировать лицензию, а также по своему усмотрению применить в отношении нарушителя иные способы защиты своих интеллектуальных прав, в том числе предусмотренные законодательством РФ.</w:t>
      </w:r>
    </w:p>
    <w:p w14:paraId="1D5CABED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Продукт предоставляется Лицензиату «как есть» и в том виде, в котором он доступен на момент предоставления. Правообладатель не гарантирует, что (а) функциональные возможности Продукта и его технические характеристики в полной мере отвечают ожиданиям/требованиям Лицензиата  или смогут быть применимы для конкретной его цели; (б) работа Продукта будет непрерывной и безошибочной, и что обнаруженные ошибки будут исправлены Лицензиатом немедленно или к какому-то определенному сроку.</w:t>
      </w:r>
    </w:p>
    <w:p w14:paraId="073C6304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Правообладатель не несет ответственности за какие-либо убытки и/или ущерб, включая косвенные, специальные, опосредованные или случайные убытки (в том числе, убытки в связи с недополученной коммерческой прибылью (упущенную выгоду), потери прибыли, потери доходов, потери и/или получения доступа к конфиденциальной информации, персональных данных и иной информации, прерыванием деятельности, утратой информации или иной имущественный ущерб), возникающие в связи с использованием или невозможностью использования Продукта (документации), а также при использовании стороннего программного обеспечения, предоставляемого третьими лицами, даже если Правообладатель был уведомлен о возможном возникновении таких убытков и/или ущерба.</w:t>
      </w:r>
    </w:p>
    <w:p w14:paraId="2A01C129" w14:textId="77777777" w:rsidR="00C043BA" w:rsidRPr="00C043BA" w:rsidRDefault="00C043BA" w:rsidP="00C043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3BA">
        <w:rPr>
          <w:rFonts w:ascii="Times New Roman" w:hAnsi="Times New Roman" w:cs="Times New Roman"/>
          <w:sz w:val="24"/>
          <w:szCs w:val="24"/>
        </w:rPr>
        <w:t>Продукт может содержать возможность отправки Правообладателю информации о корректном и надлежащем функционировании Продукта или нарушениях лицензионной политики, средств защиты, лицензируемых параметрах, в том числе, но не ограничиваясь — об ошибках, конфликтах с целью анализа использования, контроля соблюдения лицензионной политики, а также совершенствования Продукта.</w:t>
      </w:r>
    </w:p>
    <w:p w14:paraId="0874B725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lastRenderedPageBreak/>
        <w:t>Настоящее соглашение действует в течение всего срока эксплуатации (использования) Лицензиатом Продукта и/или нахождения у него экземпляра Продукта. При прекращении использования Продукта Лицензиат обязан удалить Продукт из памяти ЭВМ.</w:t>
      </w:r>
    </w:p>
    <w:p w14:paraId="00A2C622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Настоящее Соглашение может изменяться Правообладателем в одностороннем порядке. Актуальная версия Соглашения доступна на сайте Правообладателя </w:t>
      </w:r>
      <w:hyperlink r:id="rId6" w:history="1">
        <w:r w:rsidRPr="00011FE0">
          <w:rPr>
            <w:rStyle w:val="a3"/>
            <w:rFonts w:ascii="Times New Roman" w:hAnsi="Times New Roman" w:cs="Times New Roman"/>
            <w:sz w:val="24"/>
            <w:szCs w:val="24"/>
          </w:rPr>
          <w:t>polet-it.ru</w:t>
        </w:r>
      </w:hyperlink>
      <w:r w:rsidRPr="00011FE0">
        <w:rPr>
          <w:rFonts w:ascii="Times New Roman" w:hAnsi="Times New Roman" w:cs="Times New Roman"/>
          <w:sz w:val="24"/>
          <w:szCs w:val="24"/>
        </w:rPr>
        <w:t>. Указанные изменения в условиях Соглашения вступают в силу с даты их публикации, если иное не оговорено в соответствующей публикации.</w:t>
      </w:r>
    </w:p>
    <w:p w14:paraId="7F97C8F6" w14:textId="77777777" w:rsidR="00011FE0" w:rsidRPr="00011FE0" w:rsidRDefault="00011FE0" w:rsidP="0015461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b/>
          <w:bCs/>
          <w:sz w:val="24"/>
          <w:szCs w:val="24"/>
        </w:rPr>
        <w:t>ООО «ПОЛЕТ»</w:t>
      </w:r>
    </w:p>
    <w:p w14:paraId="47FCB472" w14:textId="77777777" w:rsidR="00154619" w:rsidRDefault="00011FE0" w:rsidP="0015461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FE0">
        <w:rPr>
          <w:rFonts w:ascii="Times New Roman" w:hAnsi="Times New Roman" w:cs="Times New Roman"/>
          <w:b/>
          <w:bCs/>
          <w:sz w:val="24"/>
          <w:szCs w:val="24"/>
        </w:rPr>
        <w:t xml:space="preserve">125373, МОСКВА ГОРОД, ПРОЕЗД ПОХОДНЫЙ, </w:t>
      </w:r>
    </w:p>
    <w:p w14:paraId="7D057190" w14:textId="774C5F9B" w:rsidR="00011FE0" w:rsidRPr="00011FE0" w:rsidRDefault="00011FE0" w:rsidP="0015461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b/>
          <w:bCs/>
          <w:sz w:val="24"/>
          <w:szCs w:val="24"/>
        </w:rPr>
        <w:t>ДОМ14, ЭТ. ЦОК. ПОМ. I КОМН. 3,</w:t>
      </w:r>
    </w:p>
    <w:p w14:paraId="54E291C7" w14:textId="77777777" w:rsidR="00011FE0" w:rsidRPr="00011FE0" w:rsidRDefault="00011FE0" w:rsidP="0015461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b/>
          <w:bCs/>
          <w:sz w:val="24"/>
          <w:szCs w:val="24"/>
        </w:rPr>
        <w:t>ОГРН: 1087746610896, ИНН: 7730582675, КПП: 773301001</w:t>
      </w:r>
    </w:p>
    <w:p w14:paraId="12FF71DD" w14:textId="77777777" w:rsidR="00011FE0" w:rsidRPr="00011FE0" w:rsidRDefault="00011FE0" w:rsidP="0015461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b/>
          <w:bCs/>
          <w:sz w:val="24"/>
          <w:szCs w:val="24"/>
        </w:rPr>
        <w:t>Тел</w:t>
      </w:r>
      <w:r w:rsidRPr="00011FE0">
        <w:rPr>
          <w:rFonts w:ascii="Times New Roman" w:hAnsi="Times New Roman" w:cs="Times New Roman"/>
          <w:sz w:val="24"/>
          <w:szCs w:val="24"/>
        </w:rPr>
        <w:t> </w:t>
      </w:r>
      <w:r w:rsidRPr="00011FE0">
        <w:rPr>
          <w:rFonts w:ascii="Times New Roman" w:hAnsi="Times New Roman" w:cs="Times New Roman"/>
          <w:b/>
          <w:bCs/>
          <w:sz w:val="24"/>
          <w:szCs w:val="24"/>
        </w:rPr>
        <w:t>+7 (495) 363-06-60</w:t>
      </w:r>
    </w:p>
    <w:p w14:paraId="74E7A74A" w14:textId="77777777" w:rsidR="00265B41" w:rsidRPr="00011FE0" w:rsidRDefault="00265B41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5B41" w:rsidRPr="00011FE0" w:rsidSect="00C043BA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5A90"/>
    <w:multiLevelType w:val="hybridMultilevel"/>
    <w:tmpl w:val="533A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A2DCD"/>
    <w:multiLevelType w:val="multilevel"/>
    <w:tmpl w:val="82EE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25C7F"/>
    <w:multiLevelType w:val="multilevel"/>
    <w:tmpl w:val="A15C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6098466">
    <w:abstractNumId w:val="2"/>
  </w:num>
  <w:num w:numId="2" w16cid:durableId="1987591342">
    <w:abstractNumId w:val="1"/>
  </w:num>
  <w:num w:numId="3" w16cid:durableId="109879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35"/>
    <w:rsid w:val="00011FE0"/>
    <w:rsid w:val="00087035"/>
    <w:rsid w:val="00154619"/>
    <w:rsid w:val="00265B41"/>
    <w:rsid w:val="002B77DA"/>
    <w:rsid w:val="003A3384"/>
    <w:rsid w:val="00831537"/>
    <w:rsid w:val="00C043BA"/>
    <w:rsid w:val="00F2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CB55"/>
  <w15:chartTrackingRefBased/>
  <w15:docId w15:val="{DD601E1E-1708-4F8A-BE46-68CDDAF4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F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1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et-it.ru/" TargetMode="External"/><Relationship Id="rId5" Type="http://schemas.openxmlformats.org/officeDocument/2006/relationships/hyperlink" Target="https://lk.supso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Левинзон Наталья</dc:creator>
  <cp:keywords/>
  <dc:description/>
  <cp:lastModifiedBy>Игорь Кирпаль</cp:lastModifiedBy>
  <cp:revision>6</cp:revision>
  <dcterms:created xsi:type="dcterms:W3CDTF">2023-11-20T11:26:00Z</dcterms:created>
  <dcterms:modified xsi:type="dcterms:W3CDTF">2023-11-27T15:20:00Z</dcterms:modified>
</cp:coreProperties>
</file>